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CC" w:rsidRPr="00317F4C" w:rsidRDefault="00B052CC" w:rsidP="00B052CC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Cs w:val="20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 межбюджетных отношениях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Брянской области"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 И МЕТОДИКА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ОБЪЕМОВ И РАСПРЕДЕЛЕНИЯ ДОТАЦИЙ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ВЫРАВНИВАНИЕ БЮДЖЕТНОЙ ОБЕСПЕЧЕННОСТИ ПОСЕЛЕНИЙ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 БЮДЖЕТОВ МУНИЦИПАЛЬНЫХ РАЙОНОВ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Объемы районных фондов финансовой поддержки поселений определяются исходя из дотаций на выравнивание бюджетной обеспеченности поселений из бюджетов муниципальных районов.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 из бюджета муниципального района, за исключением дотаций, предоставляемых за счет субвенций из областного бюджета, распределяются на выравнивание бюджетной обеспеченности поселений в соответствии со следующим порядком.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расчетной бюджетной обеспеченности поселения рассчитывается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ИНПi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ИБРi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уровень расчетной бюджетной обеспеченности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ИНП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индекс налогового потенциала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индекс бюджетных расходов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Расчет индекса налогового потенциала поселения.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налогового потенциала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ИНП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 - отношение налогового потенциала поселения в расчете на одного жителя к аналогичному показателю в среднем по поселениям данного муниципального района.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потенциал поселения - оценка налоговых доходов, которые потенциально могут быть получены бюджетом поселения исходя из уровня развития и структуры экономики на территории поселения.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налогового потенциала поселения рассчитывается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ИНПi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НПi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Дотi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(П)) / </w:t>
      </w:r>
      <w:proofErr w:type="spellStart"/>
      <w:r>
        <w:rPr>
          <w:rFonts w:ascii="Times New Roman" w:hAnsi="Times New Roman" w:cs="Times New Roman"/>
          <w:sz w:val="28"/>
          <w:szCs w:val="28"/>
        </w:rPr>
        <w:t>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(НП + До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П)) / Н,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ИНП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индекс налогового потенциала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налоговый потенциал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поселения, входящего в состав данного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Дот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(П) - расчетный размер дотаций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поселению из бюджета муниципального района, предоставляемых за счет субвенций из областного бюджета;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поселения, входящего в состав данного муниципального района, на начало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 - суммарный налоговый потенциал всех поселений, входящих в состав данного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П) - суммарный расчетный размер дотаций поселениям из бюджета муниципального района, предоставляемых за счет субвенций из областного бюджета;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 - численность постоянного населения данного муниципального района на начало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налогов для оценки налогового потенциала поселений, входящих в состав муниципального района: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доходы физических лиц;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 на имущество физических лиц;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единый сельскохозяйственный налог;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 налог.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Налоговый потенциал по налогу на доходы физических лиц поселения рассчитывается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НПндфл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Дндфлi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Нндфлi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НПндфл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налоговый потенциал по налогу на доходы физических лиц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ФОТ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прогноз фонда оплаты труда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на соответствующий финансовый год;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Дндфл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доля налога на доходы физических лиц в оценке фонда оплаты труда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Нндфл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норматив отчислений в бюджет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по налогу на доходы физических лиц.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Налоговый потенциал по налогу на имущество физических лиц поселения рассчитывается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НПнифл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НАЧнифлi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ВДнифлi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НПнифл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налоговый потенциал на имущество физических лиц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НАЧнифл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прогноз начислений налога на имущество физических лиц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на соответствующий финансовый год;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ВДнифл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прогнозируемая сумма выпадающих доходов в связи с предоставлением налоговых льгот и уменьшением ставок налога на имущество физических лиц по решениям органов местного самоуправления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Индекс налогового потенциала поселения по единому сельскохозяйственному налогу рассчитывается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НПесхн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ПрНБi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Сесхн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Несхн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НПесхн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налоговый потенциал по единому сельскохозяйственному налогу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ПрНБ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прогнозируемая налоговая база единого сельскохозяйственного налога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на соответствующий финансовый год;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Сесхн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ставка единого сельскохозяйственного налога в соответствии с Налоговым 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Несхн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норматив отчислений в бюджет поселения.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Налоговый потенциал поселения по земельному налогу рассчитывается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НПзн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НАЧзнi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ВДзнi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НПзн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налоговый потенциал по земельному налогу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НАЧзн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прогноз начислений земельного налога по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поселению на соответствующий финансовый год;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ВДзн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прогнозируемая сумма выпадающих доходов в связи с предоставлением налоговых льгот и уменьшением ставок земельного налога по решениям органов местного самоуправления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Налоговый потенциал поселения рассчитывается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8"/>
          <w:sz w:val="28"/>
          <w:szCs w:val="28"/>
          <w:lang w:eastAsia="ru-RU"/>
        </w:rPr>
        <w:drawing>
          <wp:inline distT="0" distB="0" distL="0" distR="0" wp14:anchorId="5CF1AF09" wp14:editId="3ED4CE93">
            <wp:extent cx="1524000" cy="409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налоговый потенциал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НП</w:t>
      </w:r>
      <w:proofErr w:type="gramStart"/>
      <w:r>
        <w:rPr>
          <w:rFonts w:ascii="Times New Roman" w:hAnsi="Times New Roman" w:cs="Times New Roman"/>
          <w:sz w:val="28"/>
          <w:szCs w:val="28"/>
        </w:rPr>
        <w:t>ij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налоговый потенциал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по j-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налогу;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- количество поселений.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Рассчитанные оценки налогового потенциала не являются планируемыми или рекомендуемыми показателями доходов бюджетов поселений и используются только для расчета бюджетной обеспеченности поселений в целях межбюджетного регулирования.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Расчет индекса бюджетных расходов поселений.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бюджетных расходов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 - относительная (по сравнению со средним по всем поселениям муниципального района уровнем) оценка расходных обязательств, связанных с решением вопросов местного значения поселения, с учетом специфики социально-экономических показателей и иных объективных факторов и условий, влияющих на стоимость предоставления одного и того же объема муниципальных услуг.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индекса бюджетных расходов не являются планируемыми или рекомендуемыми показателями, определяющими расходы бюджетов поселений, и используются только для сопоставления бюджетной обеспеченности поселений в рамках настоящей методики.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бюджетных расходов, учитывающий особенности расходных потребностей поселений, определяется на базе нормативных расходов местных бюджетов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Расхi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Чi</w:t>
      </w:r>
      <w:proofErr w:type="spellEnd"/>
      <w:r>
        <w:rPr>
          <w:rFonts w:ascii="Times New Roman" w:hAnsi="Times New Roman" w:cs="Times New Roman"/>
          <w:sz w:val="28"/>
          <w:szCs w:val="28"/>
        </w:rPr>
        <w:t>) /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Ч),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индекс бюджетных расходов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Расх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общая сумма нормативных расходов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на начало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общая сумма нормативных расходов бюджетов поселений данного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 - численность постоянного населения поселений данного муниципального района на начало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расходы по отдельным видам расходных обязательств поселений в соответствии со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N 131-ФЗ рассчитываются исходя из численности потребителей муниципальных услуг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и единых (групповых) норм расходов на одного потребителя муниципальных услуг для сельских поселений и единых (групповых) норм расходов на одного потребителя муниципальных услуг для городских поселений.</w:t>
      </w:r>
      <w:proofErr w:type="gramEnd"/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уставами муниципального района и поселения, являющегося административным центром муниципального района, предусмотрено образование местной администрации муниципального района, на которую возлагается исполнение полномочий местной администрации указанного поселения, расходы на содержание органов местного самоуправления данных поселений учитываются в нормативах на финансовое обеспечение деятельности органов местного самоуправления муниципальных районов.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Порядок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определения критерия выравнивания расчетной бюджетной обеспеченности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 из бюджета муниципального района предоставляются бюджетам поселений,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поселений.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Критерий выравнивания расчетной бюджетной обеспеченности поселений определяется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= (НП + До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П) + Дот) / (НП + Дот(П)),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критерий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выравнивания расчетной бюджетной обеспеченности поселений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 - налоговый потенциал поселений муниципального района по учтенным в методике показателям;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П) - суммарный расчетный размер дотаций поселениям из бюджета муниципального района, предоставляемых за счет субвенций из областного бюджета;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Дот - общий объем дотаций поселениям из бюджета муниципального района.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Расчет размера дотации на выравнивание бюджетной обеспеченности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производится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Дотi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Дот x </w:t>
      </w:r>
      <w:proofErr w:type="spellStart"/>
      <w:r>
        <w:rPr>
          <w:rFonts w:ascii="Times New Roman" w:hAnsi="Times New Roman" w:cs="Times New Roman"/>
          <w:sz w:val="28"/>
          <w:szCs w:val="28"/>
        </w:rPr>
        <w:t>Тi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Т</w:t>
      </w:r>
      <w:proofErr w:type="gram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Дот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размер дотации i-</w:t>
      </w:r>
      <w:proofErr w:type="spellStart"/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поселению из бюджета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Дот - общий объем дотаций поселениям из бюджета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объем средств, необходимый для доведения бюджетной обеспеченности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до уровня, соответствующего среднему уровню расходных обязательств поселений данного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 - суммарный объем средств, необходимый для доведения бюджетной обеспеченности поселений, входящих в состав данного муниципального района, до уровня, соответствующего среднему уровню расходных обязательств поселений данного муниципального района.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средств, необходимый для доведения уровня бюджетной обеспеченности поселения до уровня, соответствующего среднему уровню расходных обязательств поселений данного муниципального района, рассчитывается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(НП / Ч) x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r>
        <w:rPr>
          <w:rFonts w:ascii="Times New Roman" w:hAnsi="Times New Roman" w:cs="Times New Roman"/>
          <w:sz w:val="28"/>
          <w:szCs w:val="28"/>
        </w:rPr>
        <w:t>ИБРi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>
        <w:rPr>
          <w:rFonts w:ascii="Times New Roman" w:hAnsi="Times New Roman" w:cs="Times New Roman"/>
          <w:sz w:val="28"/>
          <w:szCs w:val="28"/>
        </w:rPr>
        <w:t>Чi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если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&lt;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БОср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0, если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&gt;=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БОср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объем средств, необходимый для доведения уровня бюджетной обеспеченности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до уровня бюджетной обеспеченности, соответствующего среднему уровню расходных обязательств поселений данного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 - налоговый потенциал поселений данного муниципального района, учтенный в методике;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 - численность постоянного населения поселений данного муниципального района на начало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БОср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уровень расчетной бюджетной обеспеченности, соответствующий среднему уровню расходных обязательств поселений данного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уровень расчетной бюджетной обеспеченности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данного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индекс бюджетных расходов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данного муниципального района;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данного муниципального района на начало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расчетной бюджетной обеспеченности, соответствующий среднему уровню расходных обязательств поселений данного муниципального района, рассчитывается по следующей формуле: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БОср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(НП - СП + До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П) + Дот) / (НП + Дот(П)), где: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 - налоговый потенциал поселений данного муниципального района, учтенный в методике;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 - общий размер субсидий из бюджетов поселений данного муниципального района в областной бюджет;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>П) - суммарный расчетный размер дотаций поселениям из бюджета муниципального района, предоставляемых за счет субвенций из областного бюджета;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Дот - общий объем дотаций бюджетам поселений из бюджета муниципального района.</w:t>
      </w:r>
    </w:p>
    <w:p w:rsidR="007570B8" w:rsidRDefault="007570B8" w:rsidP="007570B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 распределение дотаций на выравнивание бюджетной обеспеченности поселений из бюджета муниципального района утверждается решением представительного органа муниципального района о бюджете муниципального района на очередной финансовый год и плановый период.</w:t>
      </w: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>
      <w:pPr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7570B8" w:rsidRDefault="007570B8" w:rsidP="007570B8"/>
    <w:p w:rsidR="009F5B7E" w:rsidRPr="007B23F4" w:rsidRDefault="009F5B7E" w:rsidP="007570B8">
      <w:pPr>
        <w:autoSpaceDE w:val="0"/>
        <w:autoSpaceDN w:val="0"/>
        <w:adjustRightInd w:val="0"/>
        <w:spacing w:line="240" w:lineRule="auto"/>
        <w:ind w:left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F5B7E" w:rsidRPr="007B23F4" w:rsidSect="0025356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2CC"/>
    <w:rsid w:val="00317F4C"/>
    <w:rsid w:val="007570B8"/>
    <w:rsid w:val="007B23F4"/>
    <w:rsid w:val="009F5B7E"/>
    <w:rsid w:val="00AD4BEC"/>
    <w:rsid w:val="00B052CC"/>
    <w:rsid w:val="00C8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7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2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7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2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2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90AD355D99082B137BFAC720684C204E6A5609FC4A4B6955B4E39A185E30E5D0C7398CDCD51C58E14109645E42894172096F2192B7n4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FB90AD355D99082B137BFAC720684C204E695601FD454B6955B4E39A185E30E5C2C76185DED9090DB11B5E695CB4n9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1685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Pyreva</dc:creator>
  <cp:lastModifiedBy>User</cp:lastModifiedBy>
  <cp:revision>6</cp:revision>
  <dcterms:created xsi:type="dcterms:W3CDTF">2018-11-15T11:24:00Z</dcterms:created>
  <dcterms:modified xsi:type="dcterms:W3CDTF">2022-11-09T11:39:00Z</dcterms:modified>
</cp:coreProperties>
</file>